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0080" w14:textId="7A877426" w:rsidR="00A25EE9" w:rsidRDefault="008E3BD0" w:rsidP="00542081">
      <w:pPr>
        <w:rPr>
          <w:noProof/>
        </w:rPr>
      </w:pPr>
      <w:r>
        <w:rPr>
          <w:noProof/>
        </w:rPr>
        <w:t xml:space="preserve">GRIEVANCE INTAKE FORM </w:t>
      </w:r>
    </w:p>
    <w:p w14:paraId="4C4B2997" w14:textId="77777777" w:rsidR="008E3BD0" w:rsidRDefault="008E3BD0" w:rsidP="00542081">
      <w:pPr>
        <w:rPr>
          <w:noProof/>
        </w:rPr>
      </w:pPr>
    </w:p>
    <w:p w14:paraId="397FBE08" w14:textId="0219A90A" w:rsidR="008E3BD0" w:rsidRDefault="008E3BD0" w:rsidP="00542081">
      <w:pPr>
        <w:rPr>
          <w:noProof/>
        </w:rPr>
      </w:pPr>
      <w:r>
        <w:rPr>
          <w:b/>
          <w:noProof/>
        </w:rPr>
        <w:t xml:space="preserve">Instruction: </w:t>
      </w:r>
      <w:r>
        <w:rPr>
          <w:noProof/>
        </w:rPr>
        <w:t xml:space="preserve">A faculty member who decides to file a complaint with the Committee on Privilege and Tenure at UCSF should </w:t>
      </w:r>
      <w:r w:rsidR="00D30619">
        <w:rPr>
          <w:noProof/>
        </w:rPr>
        <w:t>complete</w:t>
      </w:r>
      <w:r>
        <w:rPr>
          <w:noProof/>
        </w:rPr>
        <w:t xml:space="preserve"> the following form outlining the main points at issue and taking care to give specific and concise answers. A separate form should be used for each separate grievance. We </w:t>
      </w:r>
      <w:r>
        <w:rPr>
          <w:i/>
          <w:noProof/>
        </w:rPr>
        <w:t>recommend</w:t>
      </w:r>
      <w:r>
        <w:rPr>
          <w:noProof/>
        </w:rPr>
        <w:t xml:space="preserve"> that you limit your answers to two pages. However, you are welcome to attach any other supporting information and/or evidence in the form of </w:t>
      </w:r>
      <w:r>
        <w:rPr>
          <w:i/>
          <w:noProof/>
        </w:rPr>
        <w:t>numbered</w:t>
      </w:r>
      <w:r>
        <w:rPr>
          <w:noProof/>
        </w:rPr>
        <w:t xml:space="preserve"> exhibits. </w:t>
      </w:r>
    </w:p>
    <w:p w14:paraId="61A8F87C" w14:textId="77777777" w:rsidR="008E3BD0" w:rsidRDefault="008E3BD0" w:rsidP="00542081">
      <w:pPr>
        <w:rPr>
          <w:noProof/>
        </w:rPr>
      </w:pPr>
    </w:p>
    <w:p w14:paraId="197A7CF2" w14:textId="3BF801DA" w:rsidR="008E3BD0" w:rsidRDefault="008E3BD0" w:rsidP="00542081">
      <w:pPr>
        <w:rPr>
          <w:noProof/>
        </w:rPr>
      </w:pPr>
      <w:r>
        <w:rPr>
          <w:noProof/>
        </w:rPr>
        <w:t xml:space="preserve">The Committee may make a determination as to the existence of a prima facie case based solely on the form submitted by the grievant. At the discretion of the Committee, the grievant may be asked to </w:t>
      </w:r>
      <w:r w:rsidR="00D30619">
        <w:rPr>
          <w:noProof/>
        </w:rPr>
        <w:t>appear</w:t>
      </w:r>
      <w:r>
        <w:rPr>
          <w:noProof/>
        </w:rPr>
        <w:t xml:space="preserve"> before the Committee to provide additional information. </w:t>
      </w:r>
    </w:p>
    <w:p w14:paraId="0B18068A" w14:textId="77777777" w:rsidR="008E3BD0" w:rsidRDefault="008E3BD0" w:rsidP="00542081">
      <w:pPr>
        <w:rPr>
          <w:noProof/>
        </w:rPr>
      </w:pPr>
    </w:p>
    <w:p w14:paraId="595969CC" w14:textId="3136E879" w:rsidR="008E3BD0" w:rsidRDefault="008E3BD0" w:rsidP="00542081">
      <w:pPr>
        <w:rPr>
          <w:noProof/>
        </w:rPr>
      </w:pPr>
      <w:r>
        <w:rPr>
          <w:noProof/>
        </w:rPr>
        <w:t xml:space="preserve">Before </w:t>
      </w:r>
      <w:r>
        <w:rPr>
          <w:b/>
          <w:noProof/>
        </w:rPr>
        <w:t>filing a grievance</w:t>
      </w:r>
      <w:r>
        <w:rPr>
          <w:noProof/>
        </w:rPr>
        <w:t xml:space="preserve">, faculty should consult Senate Bylaw 335 to review the relevant policy and procedure. </w:t>
      </w:r>
    </w:p>
    <w:p w14:paraId="7402F9D2" w14:textId="77777777" w:rsidR="008E3BD0" w:rsidRDefault="008E3BD0" w:rsidP="00542081">
      <w:pPr>
        <w:rPr>
          <w:noProof/>
        </w:rPr>
      </w:pPr>
    </w:p>
    <w:p w14:paraId="2281351D" w14:textId="240DD168" w:rsidR="008E3BD0" w:rsidRDefault="008E3BD0" w:rsidP="00542081">
      <w:pPr>
        <w:rPr>
          <w:noProof/>
        </w:rPr>
      </w:pPr>
      <w:r>
        <w:rPr>
          <w:b/>
          <w:noProof/>
        </w:rPr>
        <w:t xml:space="preserve">Pleaes forward </w:t>
      </w:r>
      <w:r>
        <w:rPr>
          <w:noProof/>
        </w:rPr>
        <w:t xml:space="preserve">the competed form and supporting documentation to </w:t>
      </w:r>
      <w:r>
        <w:rPr>
          <w:b/>
          <w:noProof/>
        </w:rPr>
        <w:t>P&amp;T Chair</w:t>
      </w:r>
      <w:r>
        <w:rPr>
          <w:noProof/>
        </w:rPr>
        <w:t xml:space="preserve"> c/o Committee Analyst Ken Laslavic at </w:t>
      </w:r>
      <w:hyperlink r:id="rId8" w:history="1">
        <w:r w:rsidRPr="002D1EA1">
          <w:rPr>
            <w:rStyle w:val="Hyperlink"/>
            <w:noProof/>
          </w:rPr>
          <w:t>Kenneth.laslavic@ucsf.edu</w:t>
        </w:r>
      </w:hyperlink>
      <w:r>
        <w:rPr>
          <w:noProof/>
        </w:rPr>
        <w:t xml:space="preserve">. </w:t>
      </w:r>
    </w:p>
    <w:p w14:paraId="41274325" w14:textId="77777777" w:rsidR="008E3BD0" w:rsidRDefault="008E3BD0" w:rsidP="00542081">
      <w:pPr>
        <w:rPr>
          <w:noProof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80"/>
      </w:tblGrid>
      <w:tr w:rsidR="008E3BD0" w14:paraId="09EBDED6" w14:textId="77777777" w:rsidTr="008E3BD0">
        <w:tc>
          <w:tcPr>
            <w:tcW w:w="10206" w:type="dxa"/>
            <w:shd w:val="clear" w:color="auto" w:fill="BFBFBF" w:themeFill="background1" w:themeFillShade="BF"/>
          </w:tcPr>
          <w:p w14:paraId="167E64C0" w14:textId="0EBB3A12" w:rsidR="008E3BD0" w:rsidRDefault="008E3BD0" w:rsidP="008E3BD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PLEASE COMPLETE THE FOLLOWING INFORMATION: </w:t>
            </w:r>
          </w:p>
        </w:tc>
      </w:tr>
    </w:tbl>
    <w:p w14:paraId="1A47BD68" w14:textId="77777777" w:rsidR="008E3BD0" w:rsidRPr="008E3BD0" w:rsidRDefault="008E3BD0" w:rsidP="00542081">
      <w:pPr>
        <w:rPr>
          <w:b/>
          <w:noProof/>
        </w:rPr>
      </w:pPr>
    </w:p>
    <w:p w14:paraId="3FAF904B" w14:textId="77777777" w:rsidR="008E3BD0" w:rsidRDefault="008E3BD0" w:rsidP="00542081">
      <w:pPr>
        <w:rPr>
          <w:noProof/>
        </w:rPr>
      </w:pPr>
    </w:p>
    <w:p w14:paraId="124EC098" w14:textId="346BE1E3" w:rsidR="008E3BD0" w:rsidRDefault="00D30619" w:rsidP="00542081">
      <w:pPr>
        <w:rPr>
          <w:noProof/>
        </w:rPr>
      </w:pPr>
      <w:r>
        <w:rPr>
          <w:noProof/>
        </w:rPr>
        <w:t xml:space="preserve">Grievant </w:t>
      </w:r>
      <w:r w:rsidR="008E3BD0">
        <w:rPr>
          <w:noProof/>
        </w:rPr>
        <w:t xml:space="preserve">Name/Title: </w:t>
      </w:r>
    </w:p>
    <w:p w14:paraId="723F355F" w14:textId="77777777" w:rsidR="008E3BD0" w:rsidRDefault="008E3BD0" w:rsidP="00542081">
      <w:pPr>
        <w:rPr>
          <w:noProof/>
        </w:rPr>
      </w:pPr>
    </w:p>
    <w:p w14:paraId="6715AE78" w14:textId="4D7E6695" w:rsidR="008E3BD0" w:rsidRDefault="008E3BD0" w:rsidP="00542081">
      <w:pPr>
        <w:rPr>
          <w:noProof/>
        </w:rPr>
      </w:pPr>
      <w:r>
        <w:rPr>
          <w:noProof/>
        </w:rPr>
        <w:t xml:space="preserve">Department:  </w:t>
      </w:r>
    </w:p>
    <w:p w14:paraId="45D312A0" w14:textId="77777777" w:rsidR="008E3BD0" w:rsidRDefault="008E3BD0" w:rsidP="00542081">
      <w:pPr>
        <w:rPr>
          <w:noProof/>
        </w:rPr>
      </w:pPr>
    </w:p>
    <w:p w14:paraId="05322F89" w14:textId="14EB10BF" w:rsidR="008E3BD0" w:rsidRDefault="008E3BD0" w:rsidP="00542081">
      <w:pPr>
        <w:rPr>
          <w:noProof/>
        </w:rPr>
      </w:pPr>
      <w:r>
        <w:rPr>
          <w:noProof/>
        </w:rPr>
        <w:t xml:space="preserve">School </w:t>
      </w:r>
    </w:p>
    <w:p w14:paraId="7156403B" w14:textId="77777777" w:rsidR="008E3BD0" w:rsidRDefault="008E3BD0" w:rsidP="00542081">
      <w:pPr>
        <w:rPr>
          <w:noProof/>
        </w:rPr>
      </w:pPr>
    </w:p>
    <w:p w14:paraId="18EE25DD" w14:textId="476EA105" w:rsidR="008E3BD0" w:rsidRDefault="008E3BD0" w:rsidP="00542081">
      <w:pPr>
        <w:rPr>
          <w:noProof/>
        </w:rPr>
      </w:pPr>
      <w:r>
        <w:rPr>
          <w:noProof/>
        </w:rPr>
        <w:t xml:space="preserve">Campus Address: </w:t>
      </w:r>
    </w:p>
    <w:p w14:paraId="032F44CA" w14:textId="77777777" w:rsidR="008E3BD0" w:rsidRDefault="008E3BD0" w:rsidP="00542081">
      <w:pPr>
        <w:rPr>
          <w:noProof/>
        </w:rPr>
      </w:pPr>
    </w:p>
    <w:p w14:paraId="7A241A07" w14:textId="760F744E" w:rsidR="008E3BD0" w:rsidRDefault="008E3BD0" w:rsidP="00542081">
      <w:pPr>
        <w:rPr>
          <w:noProof/>
        </w:rPr>
      </w:pPr>
      <w:r>
        <w:rPr>
          <w:noProof/>
        </w:rPr>
        <w:t xml:space="preserve">Campus Phone: </w:t>
      </w:r>
    </w:p>
    <w:p w14:paraId="56076DE3" w14:textId="77777777" w:rsidR="008E3BD0" w:rsidRDefault="008E3BD0" w:rsidP="00542081">
      <w:pPr>
        <w:rPr>
          <w:noProof/>
        </w:rPr>
      </w:pPr>
    </w:p>
    <w:p w14:paraId="49EDC22E" w14:textId="3312B7C1" w:rsidR="008E3BD0" w:rsidRDefault="008E3BD0" w:rsidP="00542081">
      <w:pPr>
        <w:rPr>
          <w:noProof/>
        </w:rPr>
      </w:pPr>
      <w:r>
        <w:rPr>
          <w:noProof/>
        </w:rPr>
        <w:t xml:space="preserve">Home Address: </w:t>
      </w:r>
    </w:p>
    <w:p w14:paraId="413F43A4" w14:textId="77777777" w:rsidR="008E3BD0" w:rsidRDefault="008E3BD0" w:rsidP="00542081">
      <w:pPr>
        <w:rPr>
          <w:noProof/>
        </w:rPr>
      </w:pPr>
    </w:p>
    <w:p w14:paraId="70204465" w14:textId="39CEB76C" w:rsidR="008E3BD0" w:rsidRDefault="008E3BD0" w:rsidP="00542081">
      <w:pPr>
        <w:rPr>
          <w:noProof/>
        </w:rPr>
      </w:pPr>
      <w:r>
        <w:rPr>
          <w:noProof/>
        </w:rPr>
        <w:t xml:space="preserve">Email Address: </w:t>
      </w:r>
    </w:p>
    <w:p w14:paraId="20ECDC5E" w14:textId="77777777" w:rsidR="008E3BD0" w:rsidRDefault="008E3BD0" w:rsidP="00542081">
      <w:pPr>
        <w:pBdr>
          <w:bottom w:val="single" w:sz="6" w:space="1" w:color="auto"/>
        </w:pBdr>
        <w:rPr>
          <w:noProof/>
        </w:rPr>
      </w:pPr>
    </w:p>
    <w:p w14:paraId="4E3234E0" w14:textId="77777777" w:rsidR="008E3BD0" w:rsidRDefault="008E3BD0" w:rsidP="00542081">
      <w:pPr>
        <w:rPr>
          <w:noProof/>
        </w:rPr>
      </w:pPr>
    </w:p>
    <w:p w14:paraId="203E272E" w14:textId="483AD3CD" w:rsidR="008E3BD0" w:rsidRDefault="008E3BD0" w:rsidP="00542081">
      <w:pPr>
        <w:rPr>
          <w:noProof/>
        </w:rPr>
      </w:pPr>
      <w:r>
        <w:rPr>
          <w:b/>
          <w:noProof/>
        </w:rPr>
        <w:t xml:space="preserve">Complete </w:t>
      </w:r>
      <w:r>
        <w:rPr>
          <w:noProof/>
        </w:rPr>
        <w:t>the necessary information on the following page titled “Explanation of Reque</w:t>
      </w:r>
      <w:r w:rsidR="00D30619">
        <w:rPr>
          <w:noProof/>
        </w:rPr>
        <w:t>s</w:t>
      </w:r>
      <w:r>
        <w:rPr>
          <w:noProof/>
        </w:rPr>
        <w:t xml:space="preserve">t for Formal Grievance Review.” </w:t>
      </w:r>
    </w:p>
    <w:p w14:paraId="75DE1F99" w14:textId="77777777" w:rsidR="008E3BD0" w:rsidRDefault="008E3BD0" w:rsidP="00542081">
      <w:pPr>
        <w:rPr>
          <w:noProof/>
        </w:rPr>
      </w:pPr>
    </w:p>
    <w:p w14:paraId="725C870B" w14:textId="5BB50C84" w:rsidR="008E3BD0" w:rsidRDefault="008E3BD0" w:rsidP="00542081">
      <w:pPr>
        <w:rPr>
          <w:noProof/>
        </w:rPr>
      </w:pPr>
      <w:r>
        <w:rPr>
          <w:b/>
          <w:noProof/>
        </w:rPr>
        <w:t>Sign below</w:t>
      </w:r>
      <w:r>
        <w:rPr>
          <w:noProof/>
        </w:rPr>
        <w:t xml:space="preserve"> and email your grievance review request to the P&amp;T Chair, as noted above. </w:t>
      </w:r>
    </w:p>
    <w:p w14:paraId="6F2AE58C" w14:textId="77777777" w:rsidR="008E3BD0" w:rsidRDefault="008E3BD0" w:rsidP="00542081">
      <w:pPr>
        <w:rPr>
          <w:noProof/>
        </w:rPr>
      </w:pPr>
    </w:p>
    <w:p w14:paraId="4BAE0A14" w14:textId="0E0E29E6" w:rsidR="008E3BD0" w:rsidRDefault="008E3BD0" w:rsidP="00542081">
      <w:pPr>
        <w:rPr>
          <w:noProof/>
        </w:rPr>
      </w:pPr>
      <w:r>
        <w:rPr>
          <w:noProof/>
          <w:u w:val="single"/>
        </w:rPr>
        <w:t>Certification of the Grievant</w:t>
      </w:r>
      <w:r>
        <w:rPr>
          <w:noProof/>
        </w:rPr>
        <w:t xml:space="preserve">: I hereby submit a formal grievance to the Committee on Privilege and Tenure. I certify that the statements here and any attached documents are tru to the best of my knowledge and belief. </w:t>
      </w:r>
    </w:p>
    <w:p w14:paraId="172F996A" w14:textId="77777777" w:rsidR="00FB31BB" w:rsidRDefault="00FB31BB" w:rsidP="00542081">
      <w:pPr>
        <w:rPr>
          <w:noProof/>
        </w:rPr>
      </w:pPr>
    </w:p>
    <w:p w14:paraId="2C608655" w14:textId="77777777" w:rsidR="008E3BD0" w:rsidRDefault="008E3BD0" w:rsidP="00542081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4986"/>
      </w:tblGrid>
      <w:tr w:rsidR="008E3BD0" w14:paraId="57A086EB" w14:textId="77777777" w:rsidTr="008E3BD0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722D9" w14:textId="6F2B1999" w:rsidR="008E3BD0" w:rsidRDefault="008E3BD0" w:rsidP="008E3BD0">
            <w:pPr>
              <w:jc w:val="center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</w:tr>
      <w:tr w:rsidR="008E3BD0" w14:paraId="6C6FB25C" w14:textId="77777777" w:rsidTr="008E3BD0">
        <w:trPr>
          <w:trHeight w:val="269"/>
        </w:trPr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46B3052" w14:textId="77777777" w:rsidR="008E3BD0" w:rsidRDefault="008E3BD0" w:rsidP="00542081">
            <w:pPr>
              <w:rPr>
                <w:noProof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14:paraId="181D2451" w14:textId="77777777" w:rsidR="008E3BD0" w:rsidRDefault="008E3BD0" w:rsidP="00542081">
            <w:pPr>
              <w:rPr>
                <w:noProof/>
              </w:rPr>
            </w:pPr>
          </w:p>
          <w:p w14:paraId="310702BB" w14:textId="77777777" w:rsidR="00FB31BB" w:rsidRDefault="00FB31BB" w:rsidP="00542081">
            <w:pPr>
              <w:rPr>
                <w:noProof/>
              </w:rPr>
            </w:pPr>
          </w:p>
          <w:p w14:paraId="2F29AA1C" w14:textId="77777777" w:rsidR="00FB31BB" w:rsidRDefault="00FB31BB" w:rsidP="00542081">
            <w:pPr>
              <w:rPr>
                <w:noProof/>
              </w:rPr>
            </w:pPr>
          </w:p>
        </w:tc>
      </w:tr>
      <w:tr w:rsidR="008E3BD0" w14:paraId="4D17C195" w14:textId="77777777" w:rsidTr="008E3BD0">
        <w:trPr>
          <w:trHeight w:val="179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ADEB5" w14:textId="3D95F42C" w:rsidR="008E3BD0" w:rsidRDefault="008E3BD0" w:rsidP="008E3BD0">
            <w:pPr>
              <w:jc w:val="center"/>
              <w:rPr>
                <w:noProof/>
              </w:rPr>
            </w:pPr>
            <w:r>
              <w:rPr>
                <w:noProof/>
              </w:rPr>
              <w:t>Grievant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EAEE2" w14:textId="3CC51107" w:rsidR="008E3BD0" w:rsidRDefault="008E3BD0" w:rsidP="008E3BD0">
            <w:pPr>
              <w:jc w:val="center"/>
              <w:rPr>
                <w:noProof/>
              </w:rPr>
            </w:pPr>
            <w:r>
              <w:rPr>
                <w:noProof/>
              </w:rPr>
              <w:t>Date</w:t>
            </w:r>
          </w:p>
        </w:tc>
      </w:tr>
    </w:tbl>
    <w:p w14:paraId="506A06D0" w14:textId="77777777" w:rsidR="008E3BD0" w:rsidRDefault="008E3BD0" w:rsidP="00542081">
      <w:pPr>
        <w:rPr>
          <w:noProof/>
        </w:rPr>
      </w:pPr>
    </w:p>
    <w:p w14:paraId="06E369D7" w14:textId="77777777" w:rsidR="00FB31BB" w:rsidRDefault="00FB31BB" w:rsidP="00542081">
      <w:pPr>
        <w:rPr>
          <w:noProof/>
        </w:rPr>
      </w:pPr>
    </w:p>
    <w:p w14:paraId="5D600DE2" w14:textId="77777777" w:rsidR="00FB31BB" w:rsidRDefault="00FB31BB" w:rsidP="00542081">
      <w:pPr>
        <w:rPr>
          <w:noProof/>
        </w:rPr>
      </w:pPr>
    </w:p>
    <w:p w14:paraId="49017A75" w14:textId="77777777" w:rsidR="00FB31BB" w:rsidRDefault="00FB31BB" w:rsidP="00542081">
      <w:pPr>
        <w:rPr>
          <w:noProof/>
        </w:rPr>
      </w:pPr>
    </w:p>
    <w:p w14:paraId="29C58534" w14:textId="77777777" w:rsidR="00D30619" w:rsidRDefault="00D30619" w:rsidP="00542081">
      <w:pPr>
        <w:rPr>
          <w:noProof/>
        </w:rPr>
      </w:pPr>
    </w:p>
    <w:p w14:paraId="58C3AECC" w14:textId="77777777" w:rsidR="00FB31BB" w:rsidRDefault="00FB31BB" w:rsidP="00542081">
      <w:pPr>
        <w:rPr>
          <w:noProof/>
        </w:rPr>
      </w:pPr>
    </w:p>
    <w:p w14:paraId="6615AF35" w14:textId="77777777" w:rsidR="00FB31BB" w:rsidRDefault="00FB31BB" w:rsidP="00542081">
      <w:pPr>
        <w:rPr>
          <w:noProof/>
        </w:rPr>
      </w:pPr>
    </w:p>
    <w:p w14:paraId="68EF820E" w14:textId="77777777" w:rsidR="00FB31BB" w:rsidRDefault="00FB31BB" w:rsidP="00542081">
      <w:pPr>
        <w:rPr>
          <w:noProof/>
        </w:rPr>
      </w:pPr>
    </w:p>
    <w:p w14:paraId="475D5250" w14:textId="77777777" w:rsidR="00FB31BB" w:rsidRDefault="00FB31BB" w:rsidP="00542081">
      <w:pPr>
        <w:rPr>
          <w:noProof/>
        </w:rPr>
      </w:pPr>
    </w:p>
    <w:p w14:paraId="622BB13C" w14:textId="77777777" w:rsidR="00FB31BB" w:rsidRDefault="00FB31BB" w:rsidP="00542081">
      <w:pPr>
        <w:rPr>
          <w:noProof/>
        </w:rPr>
      </w:pPr>
    </w:p>
    <w:p w14:paraId="413B3366" w14:textId="77777777" w:rsidR="00FB31BB" w:rsidRPr="008E3BD0" w:rsidRDefault="00FB31BB" w:rsidP="00542081">
      <w:pPr>
        <w:rPr>
          <w:noProof/>
        </w:rPr>
      </w:pPr>
    </w:p>
    <w:p w14:paraId="1495FE25" w14:textId="77777777" w:rsidR="00A25EE9" w:rsidRDefault="00A25EE9" w:rsidP="00542081">
      <w:pPr>
        <w:rPr>
          <w:noProof/>
        </w:rPr>
      </w:pPr>
    </w:p>
    <w:p w14:paraId="4454F52F" w14:textId="77777777" w:rsidR="00A25EE9" w:rsidRPr="00A25EE9" w:rsidRDefault="00A25EE9" w:rsidP="00542081">
      <w:pPr>
        <w:rPr>
          <w:rFonts w:asciiTheme="majorHAnsi" w:hAnsiTheme="majorHAnsi"/>
          <w:noProof/>
        </w:rPr>
      </w:pPr>
    </w:p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9850"/>
      </w:tblGrid>
      <w:tr w:rsidR="00A25EE9" w:rsidRPr="00A25EE9" w14:paraId="0EB7A09E" w14:textId="77777777" w:rsidTr="00A25EE9">
        <w:tc>
          <w:tcPr>
            <w:tcW w:w="5000" w:type="pct"/>
            <w:gridSpan w:val="2"/>
            <w:shd w:val="clear" w:color="auto" w:fill="C0C0C0"/>
          </w:tcPr>
          <w:p w14:paraId="0A4EDE6D" w14:textId="77777777" w:rsidR="00A25EE9" w:rsidRPr="00A25EE9" w:rsidRDefault="00A25EE9" w:rsidP="00A25EE9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b/>
                <w:noProof/>
                <w:sz w:val="22"/>
                <w:szCs w:val="22"/>
              </w:rPr>
              <w:lastRenderedPageBreak/>
              <w:t>Explanation of Request for Formal Grievance Review</w:t>
            </w:r>
          </w:p>
        </w:tc>
      </w:tr>
      <w:tr w:rsidR="00A25EE9" w:rsidRPr="00A25EE9" w14:paraId="283CB34B" w14:textId="77777777" w:rsidTr="00A25EE9">
        <w:tc>
          <w:tcPr>
            <w:tcW w:w="192" w:type="pct"/>
          </w:tcPr>
          <w:p w14:paraId="35997689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1</w:t>
            </w:r>
          </w:p>
        </w:tc>
        <w:tc>
          <w:tcPr>
            <w:tcW w:w="4808" w:type="pct"/>
          </w:tcPr>
          <w:p w14:paraId="5B6534E4" w14:textId="77777777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Against whom is the grievance filed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footnoteReference w:id="1"/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?</w:t>
            </w:r>
          </w:p>
          <w:p w14:paraId="01FC4610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405883FE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1ECC8CA7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5922669F" w14:textId="77777777" w:rsidTr="00A25EE9">
        <w:tc>
          <w:tcPr>
            <w:tcW w:w="192" w:type="pct"/>
          </w:tcPr>
          <w:p w14:paraId="3BB708CE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2</w:t>
            </w:r>
          </w:p>
        </w:tc>
        <w:tc>
          <w:tcPr>
            <w:tcW w:w="4808" w:type="pct"/>
          </w:tcPr>
          <w:p w14:paraId="77D9A864" w14:textId="410343C1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Briefly describe 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>the factual allegations that form the basis of your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grievance 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>including the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u w:val="single"/>
              </w:rPr>
              <w:t>specific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>harm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that you suffere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 xml:space="preserve">d and how your allegations consitute a violation of either your rights or privileges or both as a member of the faculty. </w:t>
            </w:r>
          </w:p>
          <w:p w14:paraId="50199F2C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3BBB0885" w14:textId="2E6E4362" w:rsidR="008D41E6" w:rsidRPr="00534FCD" w:rsidRDefault="008D41E6" w:rsidP="003F51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142ABD0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45C607B4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51ACE2B9" w14:textId="77777777" w:rsidTr="00A25EE9">
        <w:tc>
          <w:tcPr>
            <w:tcW w:w="192" w:type="pct"/>
          </w:tcPr>
          <w:p w14:paraId="17C7C0A0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3 </w:t>
            </w:r>
          </w:p>
        </w:tc>
        <w:tc>
          <w:tcPr>
            <w:tcW w:w="4808" w:type="pct"/>
          </w:tcPr>
          <w:p w14:paraId="65356BF3" w14:textId="77777777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What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u w:val="single"/>
              </w:rPr>
              <w:t>specific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and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u w:val="single"/>
              </w:rPr>
              <w:t xml:space="preserve">codified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violations of UC faculty rights and/or procedures are you alleging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footnoteReference w:id="2"/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? </w:t>
            </w:r>
          </w:p>
          <w:p w14:paraId="56C148FB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0C5158E4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27CBD4BB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37633B13" w14:textId="77777777" w:rsidTr="00A25EE9">
        <w:tc>
          <w:tcPr>
            <w:tcW w:w="192" w:type="pct"/>
          </w:tcPr>
          <w:p w14:paraId="7082B669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4</w:t>
            </w:r>
          </w:p>
        </w:tc>
        <w:tc>
          <w:tcPr>
            <w:tcW w:w="4808" w:type="pct"/>
          </w:tcPr>
          <w:p w14:paraId="619CC6DD" w14:textId="7672E314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Provide date(s) of the alleged 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>events that constitute the basis of your complaint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  <w:p w14:paraId="3A198E46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00F2FC84" w14:textId="77777777" w:rsidR="00311E7E" w:rsidRPr="00A25EE9" w:rsidRDefault="00311E7E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04CDF4B3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6C3138F7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5F7E72AE" w14:textId="77777777" w:rsidTr="00A25EE9">
        <w:tc>
          <w:tcPr>
            <w:tcW w:w="192" w:type="pct"/>
          </w:tcPr>
          <w:p w14:paraId="74DE0C4F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5</w:t>
            </w:r>
          </w:p>
        </w:tc>
        <w:tc>
          <w:tcPr>
            <w:tcW w:w="4808" w:type="pct"/>
          </w:tcPr>
          <w:p w14:paraId="058B2CB0" w14:textId="77777777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What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u w:val="single"/>
              </w:rPr>
              <w:t>specific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u w:val="single"/>
              </w:rPr>
              <w:t>non-disciplinary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footnoteReference w:id="3"/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remedies are you seeking?</w:t>
            </w:r>
          </w:p>
          <w:p w14:paraId="3BEB8B30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7F76079F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6E0F640F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42AE3E55" w14:textId="77777777" w:rsidTr="00A25EE9">
        <w:tc>
          <w:tcPr>
            <w:tcW w:w="192" w:type="pct"/>
          </w:tcPr>
          <w:p w14:paraId="11027852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6</w:t>
            </w:r>
          </w:p>
        </w:tc>
        <w:tc>
          <w:tcPr>
            <w:tcW w:w="4808" w:type="pct"/>
          </w:tcPr>
          <w:p w14:paraId="26CEA5FA" w14:textId="1548E254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Briefly describe any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 xml:space="preserve"> and all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 attempt(s) to achieve informal resolution of your complaint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 xml:space="preserve"> including but not limited to efforts to exhaust all available administrative remedies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  <w:p w14:paraId="092A62B6" w14:textId="77777777" w:rsidR="00F1614F" w:rsidRPr="00A25EE9" w:rsidRDefault="00F1614F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5DA6227F" w14:textId="34913424" w:rsidR="00A25EE9" w:rsidRPr="00534FCD" w:rsidRDefault="00A25EE9" w:rsidP="00B26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9865D18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71A3EF3E" w14:textId="77777777" w:rsidTr="00A25EE9">
        <w:tc>
          <w:tcPr>
            <w:tcW w:w="192" w:type="pct"/>
          </w:tcPr>
          <w:p w14:paraId="319A09D6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7</w:t>
            </w:r>
          </w:p>
        </w:tc>
        <w:tc>
          <w:tcPr>
            <w:tcW w:w="4808" w:type="pct"/>
          </w:tcPr>
          <w:p w14:paraId="7D78311A" w14:textId="77777777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Provide a list of all supporting documents (exhibits) attached with your complaint: </w:t>
            </w:r>
          </w:p>
          <w:p w14:paraId="5CCC38D1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21AC7F7F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6942F7DD" w14:textId="77777777" w:rsidTr="00A25EE9">
        <w:tc>
          <w:tcPr>
            <w:tcW w:w="192" w:type="pct"/>
          </w:tcPr>
          <w:p w14:paraId="391E21FF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8</w:t>
            </w:r>
          </w:p>
        </w:tc>
        <w:tc>
          <w:tcPr>
            <w:tcW w:w="4808" w:type="pct"/>
          </w:tcPr>
          <w:p w14:paraId="540B12DF" w14:textId="71DB64D4" w:rsid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Provide a list of all </w:t>
            </w:r>
            <w:r w:rsidR="00516FDA">
              <w:rPr>
                <w:rFonts w:asciiTheme="majorHAnsi" w:hAnsiTheme="majorHAnsi"/>
                <w:noProof/>
                <w:sz w:val="22"/>
                <w:szCs w:val="22"/>
              </w:rPr>
              <w:t xml:space="preserve">potential </w:t>
            </w: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witnesses and explain their relevance to the case and what they will testify about:</w:t>
            </w:r>
          </w:p>
          <w:p w14:paraId="47DFC9AE" w14:textId="418A0D90" w:rsidR="00A25EE9" w:rsidRPr="00534FCD" w:rsidRDefault="00A25EE9" w:rsidP="00A25EE9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F48FBCA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5DF05D95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25EE9" w:rsidRPr="00A25EE9" w14:paraId="0FD7A879" w14:textId="77777777" w:rsidTr="00A25EE9">
        <w:tc>
          <w:tcPr>
            <w:tcW w:w="192" w:type="pct"/>
          </w:tcPr>
          <w:p w14:paraId="492BD837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>9</w:t>
            </w:r>
          </w:p>
        </w:tc>
        <w:tc>
          <w:tcPr>
            <w:tcW w:w="4808" w:type="pct"/>
          </w:tcPr>
          <w:p w14:paraId="32128448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A25EE9">
              <w:rPr>
                <w:rFonts w:asciiTheme="majorHAnsi" w:hAnsiTheme="majorHAnsi"/>
                <w:noProof/>
                <w:sz w:val="22"/>
                <w:szCs w:val="22"/>
              </w:rPr>
              <w:t xml:space="preserve">Any other relevant comments or information: </w:t>
            </w:r>
          </w:p>
          <w:p w14:paraId="6BE7CF98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3713DB7A" w14:textId="77777777" w:rsidR="00A25EE9" w:rsidRPr="00A25EE9" w:rsidRDefault="00A25EE9" w:rsidP="00A25EE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5F66D291" w14:textId="77777777" w:rsidR="00542081" w:rsidRPr="00A25EE9" w:rsidRDefault="00542081" w:rsidP="00542081">
      <w:pPr>
        <w:rPr>
          <w:rFonts w:asciiTheme="majorHAnsi" w:hAnsiTheme="majorHAnsi"/>
          <w:noProof/>
        </w:rPr>
      </w:pPr>
    </w:p>
    <w:p w14:paraId="06A8EFC1" w14:textId="77777777" w:rsidR="00ED0C5D" w:rsidRPr="00A25EE9" w:rsidRDefault="00ED0C5D" w:rsidP="00B173E1">
      <w:pPr>
        <w:ind w:right="86"/>
        <w:rPr>
          <w:rFonts w:asciiTheme="majorHAnsi" w:hAnsiTheme="majorHAnsi"/>
        </w:rPr>
      </w:pPr>
    </w:p>
    <w:sectPr w:rsidR="00ED0C5D" w:rsidRPr="00A25EE9" w:rsidSect="00737E1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540" w:right="990" w:bottom="360" w:left="1260" w:header="432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59A0" w14:textId="77777777" w:rsidR="0078001D" w:rsidRDefault="0078001D">
      <w:r>
        <w:separator/>
      </w:r>
    </w:p>
  </w:endnote>
  <w:endnote w:type="continuationSeparator" w:id="0">
    <w:p w14:paraId="7CCDDC17" w14:textId="77777777" w:rsidR="0078001D" w:rsidRDefault="0078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0322" w14:textId="77777777" w:rsidR="00F1614F" w:rsidRDefault="00F1614F" w:rsidP="00740208">
    <w:pPr>
      <w:pStyle w:val="Footer"/>
      <w:tabs>
        <w:tab w:val="clear" w:pos="8640"/>
        <w:tab w:val="right" w:pos="9720"/>
      </w:tabs>
      <w:ind w:left="-450"/>
      <w:rPr>
        <w:rFonts w:ascii="Arial" w:hAnsi="Arial"/>
        <w:sz w:val="16"/>
      </w:rPr>
    </w:pPr>
  </w:p>
  <w:p w14:paraId="37932ECE" w14:textId="77777777" w:rsidR="00F1614F" w:rsidRPr="00347C10" w:rsidRDefault="00F1614F" w:rsidP="00FB3784">
    <w:pPr>
      <w:pStyle w:val="Footer"/>
      <w:tabs>
        <w:tab w:val="clear" w:pos="8640"/>
        <w:tab w:val="right" w:pos="9900"/>
      </w:tabs>
      <w:ind w:left="-450"/>
      <w:jc w:val="center"/>
      <w:rPr>
        <w:rFonts w:ascii="Arial" w:hAnsi="Arial"/>
      </w:rPr>
    </w:pPr>
    <w:r w:rsidRPr="00347C10">
      <w:rPr>
        <w:rFonts w:ascii="Arial" w:hAnsi="Arial"/>
      </w:rPr>
      <w:t>Attach additional pages if necessary.</w:t>
    </w:r>
  </w:p>
  <w:p w14:paraId="24776DA1" w14:textId="77777777" w:rsidR="00F1614F" w:rsidRPr="002231EE" w:rsidRDefault="00F1614F" w:rsidP="00740208">
    <w:pPr>
      <w:pStyle w:val="Footer"/>
      <w:tabs>
        <w:tab w:val="right" w:pos="9720"/>
      </w:tabs>
      <w:ind w:left="-45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0F67" w14:textId="77777777" w:rsidR="0078001D" w:rsidRDefault="0078001D">
      <w:r>
        <w:separator/>
      </w:r>
    </w:p>
  </w:footnote>
  <w:footnote w:type="continuationSeparator" w:id="0">
    <w:p w14:paraId="6489502A" w14:textId="77777777" w:rsidR="0078001D" w:rsidRDefault="0078001D">
      <w:r>
        <w:continuationSeparator/>
      </w:r>
    </w:p>
  </w:footnote>
  <w:footnote w:id="1">
    <w:p w14:paraId="01642A25" w14:textId="7149574D" w:rsidR="00F1614F" w:rsidRPr="00A25EE9" w:rsidRDefault="00F1614F" w:rsidP="00A25EE9">
      <w:pPr>
        <w:pStyle w:val="FootnoteText"/>
        <w:spacing w:after="120"/>
        <w:rPr>
          <w:rFonts w:asciiTheme="majorHAnsi" w:hAnsiTheme="majorHAnsi"/>
          <w:sz w:val="18"/>
          <w:szCs w:val="18"/>
        </w:rPr>
      </w:pPr>
      <w:r w:rsidRPr="00A25EE9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25EE9">
        <w:rPr>
          <w:rFonts w:asciiTheme="majorHAnsi" w:hAnsiTheme="majorHAnsi"/>
          <w:sz w:val="18"/>
          <w:szCs w:val="18"/>
        </w:rPr>
        <w:t xml:space="preserve"> This may be a person or an administrative unit</w:t>
      </w:r>
      <w:r w:rsidR="00516FDA">
        <w:rPr>
          <w:rFonts w:asciiTheme="majorHAnsi" w:hAnsiTheme="majorHAnsi"/>
          <w:sz w:val="18"/>
          <w:szCs w:val="18"/>
        </w:rPr>
        <w:t>.</w:t>
      </w:r>
    </w:p>
  </w:footnote>
  <w:footnote w:id="2">
    <w:p w14:paraId="7AB17DC4" w14:textId="01C15793" w:rsidR="00F1614F" w:rsidRPr="00A25EE9" w:rsidRDefault="00F1614F" w:rsidP="00A25EE9">
      <w:pPr>
        <w:pStyle w:val="FootnoteText"/>
        <w:spacing w:after="120"/>
        <w:rPr>
          <w:rFonts w:asciiTheme="majorHAnsi" w:hAnsiTheme="majorHAnsi"/>
          <w:sz w:val="18"/>
          <w:szCs w:val="18"/>
        </w:rPr>
      </w:pPr>
      <w:r w:rsidRPr="00A25EE9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25EE9">
        <w:rPr>
          <w:rFonts w:asciiTheme="majorHAnsi" w:hAnsiTheme="majorHAnsi"/>
          <w:sz w:val="18"/>
          <w:szCs w:val="18"/>
        </w:rPr>
        <w:t xml:space="preserve"> Make sure to provide all references to </w:t>
      </w:r>
      <w:r w:rsidR="00516FDA">
        <w:rPr>
          <w:rFonts w:asciiTheme="majorHAnsi" w:hAnsiTheme="majorHAnsi"/>
          <w:sz w:val="18"/>
          <w:szCs w:val="18"/>
        </w:rPr>
        <w:t>any applicable</w:t>
      </w:r>
      <w:r w:rsidRPr="00A25EE9">
        <w:rPr>
          <w:rFonts w:asciiTheme="majorHAnsi" w:hAnsiTheme="majorHAnsi"/>
          <w:sz w:val="18"/>
          <w:szCs w:val="18"/>
        </w:rPr>
        <w:t xml:space="preserve"> </w:t>
      </w:r>
      <w:r w:rsidR="00516FDA">
        <w:rPr>
          <w:rFonts w:asciiTheme="majorHAnsi" w:hAnsiTheme="majorHAnsi"/>
          <w:sz w:val="18"/>
          <w:szCs w:val="18"/>
        </w:rPr>
        <w:t xml:space="preserve">provisions of the Senate Bylaws, Academic Personnel Manual, UC Policy, and UCSF Policy. </w:t>
      </w:r>
    </w:p>
  </w:footnote>
  <w:footnote w:id="3">
    <w:p w14:paraId="0632CE7B" w14:textId="307E7FE9" w:rsidR="00F1614F" w:rsidRPr="00A25EE9" w:rsidRDefault="00F1614F" w:rsidP="00A25EE9">
      <w:pPr>
        <w:pStyle w:val="FootnoteText"/>
        <w:rPr>
          <w:rFonts w:asciiTheme="majorHAnsi" w:hAnsiTheme="majorHAnsi"/>
          <w:sz w:val="18"/>
          <w:szCs w:val="18"/>
        </w:rPr>
      </w:pPr>
      <w:r w:rsidRPr="00A25EE9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25EE9">
        <w:rPr>
          <w:rFonts w:asciiTheme="majorHAnsi" w:hAnsiTheme="majorHAnsi"/>
          <w:sz w:val="18"/>
          <w:szCs w:val="18"/>
        </w:rPr>
        <w:t xml:space="preserve"> Committee on Privilege and Tenure does not have the authority to initiate disciplinary actions</w:t>
      </w:r>
      <w:r w:rsidR="00516FDA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E7D8" w14:textId="77777777" w:rsidR="00F1614F" w:rsidRDefault="00F1614F" w:rsidP="009951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6154B" w14:textId="77777777" w:rsidR="00F1614F" w:rsidRDefault="00F1614F" w:rsidP="009951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3F5A" w14:textId="77777777" w:rsidR="00F1614F" w:rsidRDefault="00F1614F" w:rsidP="009E1400">
    <w:pPr>
      <w:tabs>
        <w:tab w:val="right" w:pos="9900"/>
      </w:tabs>
      <w:ind w:left="-90"/>
      <w:jc w:val="right"/>
      <w:rPr>
        <w:rFonts w:ascii="Arial" w:hAnsi="Arial" w:cs="Arial"/>
        <w:b/>
        <w:caps/>
        <w:sz w:val="22"/>
        <w:szCs w:val="22"/>
      </w:rPr>
    </w:pPr>
  </w:p>
  <w:p w14:paraId="5D400E39" w14:textId="77777777" w:rsidR="00F1614F" w:rsidRPr="009E1400" w:rsidRDefault="00F1614F" w:rsidP="003E5789">
    <w:pPr>
      <w:tabs>
        <w:tab w:val="right" w:pos="9900"/>
      </w:tabs>
      <w:ind w:left="-90"/>
      <w:rPr>
        <w:rFonts w:ascii="Arial" w:hAnsi="Arial" w:cs="Arial"/>
        <w:b/>
        <w:caps/>
        <w:sz w:val="10"/>
        <w:szCs w:val="22"/>
      </w:rPr>
    </w:pPr>
  </w:p>
  <w:p w14:paraId="7D6E9930" w14:textId="77777777" w:rsidR="00F1614F" w:rsidRPr="002003D2" w:rsidRDefault="00F1614F" w:rsidP="003E5789">
    <w:pPr>
      <w:tabs>
        <w:tab w:val="right" w:pos="9900"/>
      </w:tabs>
      <w:ind w:left="-90"/>
      <w:rPr>
        <w:rFonts w:ascii="Arial" w:hAnsi="Arial" w:cs="Arial"/>
        <w:b/>
        <w:sz w:val="18"/>
        <w:szCs w:val="22"/>
      </w:rPr>
    </w:pPr>
    <w:r w:rsidRPr="002003D2">
      <w:rPr>
        <w:rFonts w:ascii="Arial" w:hAnsi="Arial" w:cs="Arial"/>
        <w:b/>
        <w:sz w:val="22"/>
        <w:szCs w:val="28"/>
      </w:rPr>
      <w:t xml:space="preserve">Grievance </w:t>
    </w:r>
    <w:r>
      <w:rPr>
        <w:rFonts w:ascii="Arial" w:hAnsi="Arial" w:cs="Arial"/>
        <w:b/>
        <w:sz w:val="22"/>
        <w:szCs w:val="28"/>
      </w:rPr>
      <w:t>Form</w:t>
    </w:r>
    <w:r>
      <w:rPr>
        <w:rFonts w:ascii="Arial" w:hAnsi="Arial" w:cs="Arial"/>
        <w:b/>
        <w:sz w:val="18"/>
        <w:szCs w:val="22"/>
      </w:rPr>
      <w:tab/>
    </w:r>
    <w:r>
      <w:rPr>
        <w:rFonts w:ascii="Arial" w:hAnsi="Arial" w:cs="Arial"/>
        <w:b/>
        <w:noProof/>
      </w:rPr>
      <w:t>Committee on Privilege and Tenure</w:t>
    </w:r>
  </w:p>
  <w:p w14:paraId="16F7C9A4" w14:textId="77777777" w:rsidR="00F1614F" w:rsidRDefault="00F1614F" w:rsidP="003E5789">
    <w:pPr>
      <w:tabs>
        <w:tab w:val="right" w:pos="9900"/>
      </w:tabs>
      <w:rPr>
        <w:rFonts w:ascii="Arial" w:hAnsi="Arial" w:cs="Arial"/>
        <w:b/>
        <w:noProof/>
        <w:sz w:val="28"/>
        <w:szCs w:val="36"/>
      </w:rPr>
    </w:pPr>
    <w:r>
      <w:rPr>
        <w:rFonts w:ascii="Arial" w:hAnsi="Arial" w:cs="Arial"/>
        <w:b/>
        <w:sz w:val="22"/>
        <w:szCs w:val="28"/>
      </w:rPr>
      <w:t xml:space="preserve">                </w:t>
    </w:r>
    <w:r>
      <w:rPr>
        <w:rFonts w:ascii="Arial" w:hAnsi="Arial" w:cs="Arial"/>
        <w:b/>
        <w:noProof/>
        <w:sz w:val="28"/>
        <w:szCs w:val="36"/>
      </w:rPr>
      <w:tab/>
    </w:r>
    <w:r w:rsidRPr="008A1F08">
      <w:rPr>
        <w:rFonts w:ascii="Arial" w:hAnsi="Arial" w:cs="Arial"/>
        <w:b/>
        <w:noProof/>
      </w:rPr>
      <w:t xml:space="preserve">Page </w:t>
    </w:r>
    <w:r w:rsidRPr="00FB3784">
      <w:rPr>
        <w:rStyle w:val="PageNumber"/>
        <w:rFonts w:ascii="Arial" w:hAnsi="Arial" w:cs="Arial"/>
        <w:b/>
      </w:rPr>
      <w:fldChar w:fldCharType="begin"/>
    </w:r>
    <w:r w:rsidRPr="00FB3784">
      <w:rPr>
        <w:rStyle w:val="PageNumber"/>
        <w:rFonts w:ascii="Arial" w:hAnsi="Arial" w:cs="Arial"/>
        <w:b/>
      </w:rPr>
      <w:instrText xml:space="preserve"> PAGE </w:instrText>
    </w:r>
    <w:r w:rsidRPr="00FB3784">
      <w:rPr>
        <w:rStyle w:val="PageNumber"/>
        <w:rFonts w:ascii="Arial" w:hAnsi="Arial" w:cs="Arial"/>
        <w:b/>
      </w:rPr>
      <w:fldChar w:fldCharType="separate"/>
    </w:r>
    <w:r w:rsidR="00D30619">
      <w:rPr>
        <w:rStyle w:val="PageNumber"/>
        <w:rFonts w:ascii="Arial" w:hAnsi="Arial" w:cs="Arial"/>
        <w:b/>
        <w:noProof/>
      </w:rPr>
      <w:t>2</w:t>
    </w:r>
    <w:r w:rsidRPr="00FB3784">
      <w:rPr>
        <w:rStyle w:val="PageNumber"/>
        <w:rFonts w:ascii="Arial" w:hAnsi="Arial" w:cs="Arial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F3AC" w14:textId="0161FB80" w:rsidR="00943210" w:rsidRDefault="00943210">
    <w:pPr>
      <w:pStyle w:val="Header"/>
    </w:pPr>
    <w:r>
      <w:rPr>
        <w:rFonts w:ascii="Arial" w:hAnsi="Arial"/>
        <w:noProof/>
      </w:rPr>
      <w:drawing>
        <wp:inline distT="0" distB="0" distL="0" distR="0" wp14:anchorId="26FA0F67" wp14:editId="622DBB35">
          <wp:extent cx="5943600" cy="599440"/>
          <wp:effectExtent l="25400" t="0" r="0" b="0"/>
          <wp:docPr id="3" name="Picture 3" descr="Senate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ateLogo_Out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C8C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C907E0"/>
    <w:multiLevelType w:val="hybridMultilevel"/>
    <w:tmpl w:val="87A0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84F"/>
    <w:multiLevelType w:val="hybridMultilevel"/>
    <w:tmpl w:val="FFD0723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2C207CAF"/>
    <w:multiLevelType w:val="hybridMultilevel"/>
    <w:tmpl w:val="15781900"/>
    <w:lvl w:ilvl="0" w:tplc="2CC83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C5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8A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43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DA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A9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A3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C0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D30"/>
    <w:multiLevelType w:val="hybridMultilevel"/>
    <w:tmpl w:val="25A6BD6E"/>
    <w:lvl w:ilvl="0" w:tplc="60226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AC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0E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E5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2A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229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2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3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2D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0221"/>
    <w:multiLevelType w:val="hybridMultilevel"/>
    <w:tmpl w:val="D08E6124"/>
    <w:lvl w:ilvl="0" w:tplc="E5441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2A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63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A5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56C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4F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B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EE5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04D"/>
    <w:multiLevelType w:val="hybridMultilevel"/>
    <w:tmpl w:val="5B50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1354"/>
    <w:multiLevelType w:val="hybridMultilevel"/>
    <w:tmpl w:val="7458D13E"/>
    <w:lvl w:ilvl="0" w:tplc="B486E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25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48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CE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FCB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49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A0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26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189D"/>
    <w:multiLevelType w:val="hybridMultilevel"/>
    <w:tmpl w:val="DE9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063FD"/>
    <w:multiLevelType w:val="hybridMultilevel"/>
    <w:tmpl w:val="6F047A32"/>
    <w:lvl w:ilvl="0" w:tplc="AC2CB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41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B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5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EF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A5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6C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87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7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05EC"/>
    <w:multiLevelType w:val="hybridMultilevel"/>
    <w:tmpl w:val="BD26CCE4"/>
    <w:lvl w:ilvl="0" w:tplc="27F43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E0A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E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0F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6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A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58C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115"/>
    <w:multiLevelType w:val="hybridMultilevel"/>
    <w:tmpl w:val="F6DA8A12"/>
    <w:lvl w:ilvl="0" w:tplc="F1BC6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C4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38D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CC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C22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8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C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C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B4"/>
    <w:rsid w:val="00001599"/>
    <w:rsid w:val="00030DE2"/>
    <w:rsid w:val="000331C2"/>
    <w:rsid w:val="00083D11"/>
    <w:rsid w:val="00084C97"/>
    <w:rsid w:val="00086828"/>
    <w:rsid w:val="00090D93"/>
    <w:rsid w:val="000A2FA5"/>
    <w:rsid w:val="000D4DDF"/>
    <w:rsid w:val="000E31F0"/>
    <w:rsid w:val="00102DC1"/>
    <w:rsid w:val="00110836"/>
    <w:rsid w:val="001137B5"/>
    <w:rsid w:val="00123DF4"/>
    <w:rsid w:val="00173389"/>
    <w:rsid w:val="00174C49"/>
    <w:rsid w:val="00185984"/>
    <w:rsid w:val="001974A7"/>
    <w:rsid w:val="001B61C3"/>
    <w:rsid w:val="001C3C3F"/>
    <w:rsid w:val="001C6217"/>
    <w:rsid w:val="001D10B4"/>
    <w:rsid w:val="001F1878"/>
    <w:rsid w:val="001F1B05"/>
    <w:rsid w:val="002003D2"/>
    <w:rsid w:val="0020239E"/>
    <w:rsid w:val="0020269A"/>
    <w:rsid w:val="00205BB1"/>
    <w:rsid w:val="002231EE"/>
    <w:rsid w:val="00253E28"/>
    <w:rsid w:val="00267094"/>
    <w:rsid w:val="002757EA"/>
    <w:rsid w:val="002A5047"/>
    <w:rsid w:val="002B7040"/>
    <w:rsid w:val="002E4FC9"/>
    <w:rsid w:val="0030187D"/>
    <w:rsid w:val="00311A48"/>
    <w:rsid w:val="00311E7E"/>
    <w:rsid w:val="0034635E"/>
    <w:rsid w:val="00347C10"/>
    <w:rsid w:val="0035081C"/>
    <w:rsid w:val="00352AC6"/>
    <w:rsid w:val="00357182"/>
    <w:rsid w:val="0036370D"/>
    <w:rsid w:val="00363876"/>
    <w:rsid w:val="0037244A"/>
    <w:rsid w:val="00394126"/>
    <w:rsid w:val="003A0595"/>
    <w:rsid w:val="003A5610"/>
    <w:rsid w:val="003B4040"/>
    <w:rsid w:val="003B45EB"/>
    <w:rsid w:val="003B4E2E"/>
    <w:rsid w:val="003C4FF7"/>
    <w:rsid w:val="003D29CB"/>
    <w:rsid w:val="003D4424"/>
    <w:rsid w:val="003E1740"/>
    <w:rsid w:val="003E5789"/>
    <w:rsid w:val="003F5100"/>
    <w:rsid w:val="00421F90"/>
    <w:rsid w:val="004264A9"/>
    <w:rsid w:val="00460541"/>
    <w:rsid w:val="0046340D"/>
    <w:rsid w:val="004659A9"/>
    <w:rsid w:val="004728B6"/>
    <w:rsid w:val="00483C6A"/>
    <w:rsid w:val="00483F71"/>
    <w:rsid w:val="0049717D"/>
    <w:rsid w:val="004F7B36"/>
    <w:rsid w:val="00500BBC"/>
    <w:rsid w:val="00516FDA"/>
    <w:rsid w:val="00520116"/>
    <w:rsid w:val="00531E20"/>
    <w:rsid w:val="00534FCD"/>
    <w:rsid w:val="00536511"/>
    <w:rsid w:val="00542081"/>
    <w:rsid w:val="0056647D"/>
    <w:rsid w:val="0058636D"/>
    <w:rsid w:val="005A5C5E"/>
    <w:rsid w:val="005B47AC"/>
    <w:rsid w:val="005B49F5"/>
    <w:rsid w:val="005E7A1A"/>
    <w:rsid w:val="005F09A9"/>
    <w:rsid w:val="00604EFF"/>
    <w:rsid w:val="006807CA"/>
    <w:rsid w:val="006A4306"/>
    <w:rsid w:val="006D7D17"/>
    <w:rsid w:val="006E6AA9"/>
    <w:rsid w:val="006F1B61"/>
    <w:rsid w:val="006F2469"/>
    <w:rsid w:val="006F2DC0"/>
    <w:rsid w:val="006F75BB"/>
    <w:rsid w:val="00737DC9"/>
    <w:rsid w:val="00737E16"/>
    <w:rsid w:val="00740208"/>
    <w:rsid w:val="007528D1"/>
    <w:rsid w:val="00774022"/>
    <w:rsid w:val="00775AD8"/>
    <w:rsid w:val="0078001D"/>
    <w:rsid w:val="00780F52"/>
    <w:rsid w:val="007A13A5"/>
    <w:rsid w:val="007A15EF"/>
    <w:rsid w:val="007A753E"/>
    <w:rsid w:val="007D32DE"/>
    <w:rsid w:val="007F32B7"/>
    <w:rsid w:val="00846E0C"/>
    <w:rsid w:val="0084710B"/>
    <w:rsid w:val="00847DED"/>
    <w:rsid w:val="008518EB"/>
    <w:rsid w:val="00854BCB"/>
    <w:rsid w:val="00865F7C"/>
    <w:rsid w:val="00875548"/>
    <w:rsid w:val="00880C92"/>
    <w:rsid w:val="008A1F08"/>
    <w:rsid w:val="008D41E6"/>
    <w:rsid w:val="008D4DFD"/>
    <w:rsid w:val="008E3BD0"/>
    <w:rsid w:val="008F3D16"/>
    <w:rsid w:val="008F4A2F"/>
    <w:rsid w:val="0090010D"/>
    <w:rsid w:val="00901490"/>
    <w:rsid w:val="00910654"/>
    <w:rsid w:val="00924007"/>
    <w:rsid w:val="0092565F"/>
    <w:rsid w:val="0093269B"/>
    <w:rsid w:val="00941971"/>
    <w:rsid w:val="00943210"/>
    <w:rsid w:val="00952A1D"/>
    <w:rsid w:val="00970D99"/>
    <w:rsid w:val="00983A1E"/>
    <w:rsid w:val="00995182"/>
    <w:rsid w:val="009A4911"/>
    <w:rsid w:val="009C1CA7"/>
    <w:rsid w:val="009E0DAB"/>
    <w:rsid w:val="009E1400"/>
    <w:rsid w:val="009E2EB8"/>
    <w:rsid w:val="009F0C77"/>
    <w:rsid w:val="009F1165"/>
    <w:rsid w:val="00A12C99"/>
    <w:rsid w:val="00A1328A"/>
    <w:rsid w:val="00A16B95"/>
    <w:rsid w:val="00A220BB"/>
    <w:rsid w:val="00A25EE9"/>
    <w:rsid w:val="00A46416"/>
    <w:rsid w:val="00A47053"/>
    <w:rsid w:val="00A5351D"/>
    <w:rsid w:val="00A60879"/>
    <w:rsid w:val="00A63364"/>
    <w:rsid w:val="00A81A4F"/>
    <w:rsid w:val="00A979A9"/>
    <w:rsid w:val="00AA5EA5"/>
    <w:rsid w:val="00AB7BF6"/>
    <w:rsid w:val="00AD3059"/>
    <w:rsid w:val="00AF6ADB"/>
    <w:rsid w:val="00B173E1"/>
    <w:rsid w:val="00B26360"/>
    <w:rsid w:val="00B35972"/>
    <w:rsid w:val="00B50ACC"/>
    <w:rsid w:val="00B54544"/>
    <w:rsid w:val="00B60B46"/>
    <w:rsid w:val="00B673BB"/>
    <w:rsid w:val="00B901A4"/>
    <w:rsid w:val="00BC5C44"/>
    <w:rsid w:val="00BD0125"/>
    <w:rsid w:val="00BE71FA"/>
    <w:rsid w:val="00C33B71"/>
    <w:rsid w:val="00C46C30"/>
    <w:rsid w:val="00C50F7C"/>
    <w:rsid w:val="00C60D6F"/>
    <w:rsid w:val="00C705E2"/>
    <w:rsid w:val="00C7553C"/>
    <w:rsid w:val="00C772F2"/>
    <w:rsid w:val="00C91BC4"/>
    <w:rsid w:val="00C91FF2"/>
    <w:rsid w:val="00C965C0"/>
    <w:rsid w:val="00CA007C"/>
    <w:rsid w:val="00CA0A81"/>
    <w:rsid w:val="00CB4DD0"/>
    <w:rsid w:val="00CC1066"/>
    <w:rsid w:val="00CC2153"/>
    <w:rsid w:val="00CD38C7"/>
    <w:rsid w:val="00D03FF2"/>
    <w:rsid w:val="00D16782"/>
    <w:rsid w:val="00D20F70"/>
    <w:rsid w:val="00D21851"/>
    <w:rsid w:val="00D257B9"/>
    <w:rsid w:val="00D30619"/>
    <w:rsid w:val="00D45330"/>
    <w:rsid w:val="00D45332"/>
    <w:rsid w:val="00D577B8"/>
    <w:rsid w:val="00D60763"/>
    <w:rsid w:val="00D72631"/>
    <w:rsid w:val="00D87E84"/>
    <w:rsid w:val="00D927BC"/>
    <w:rsid w:val="00D94D21"/>
    <w:rsid w:val="00DA4D77"/>
    <w:rsid w:val="00DA6A5B"/>
    <w:rsid w:val="00DB0130"/>
    <w:rsid w:val="00DC50EB"/>
    <w:rsid w:val="00DC604B"/>
    <w:rsid w:val="00DC7B49"/>
    <w:rsid w:val="00DD4CD9"/>
    <w:rsid w:val="00E00888"/>
    <w:rsid w:val="00E232C4"/>
    <w:rsid w:val="00E333A1"/>
    <w:rsid w:val="00E46C12"/>
    <w:rsid w:val="00E57F9C"/>
    <w:rsid w:val="00E74B4F"/>
    <w:rsid w:val="00E82D2A"/>
    <w:rsid w:val="00E94199"/>
    <w:rsid w:val="00E94C1C"/>
    <w:rsid w:val="00E96C68"/>
    <w:rsid w:val="00EA6EC8"/>
    <w:rsid w:val="00EC08D3"/>
    <w:rsid w:val="00ED0C5D"/>
    <w:rsid w:val="00EE1EDF"/>
    <w:rsid w:val="00EE342F"/>
    <w:rsid w:val="00EF7D9C"/>
    <w:rsid w:val="00F0231D"/>
    <w:rsid w:val="00F07FB3"/>
    <w:rsid w:val="00F12E1F"/>
    <w:rsid w:val="00F1614F"/>
    <w:rsid w:val="00F31FE1"/>
    <w:rsid w:val="00F34F6B"/>
    <w:rsid w:val="00F504D7"/>
    <w:rsid w:val="00F81BB3"/>
    <w:rsid w:val="00F85294"/>
    <w:rsid w:val="00F97531"/>
    <w:rsid w:val="00F977F7"/>
    <w:rsid w:val="00FA05A9"/>
    <w:rsid w:val="00FA0EB8"/>
    <w:rsid w:val="00FB31BB"/>
    <w:rsid w:val="00FB3784"/>
    <w:rsid w:val="00FB4458"/>
    <w:rsid w:val="00FC50A8"/>
    <w:rsid w:val="00FD04F7"/>
    <w:rsid w:val="00FD303A"/>
    <w:rsid w:val="00FD4506"/>
    <w:rsid w:val="00FF4967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57939"/>
  <w15:docId w15:val="{5C714C5A-4BB1-CC46-BA27-CEF3B92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0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4" w:space="0" w:color="auto"/>
        <w:left w:val="single" w:sz="4" w:space="4" w:color="auto"/>
        <w:bottom w:val="single" w:sz="4" w:space="4" w:color="auto"/>
        <w:right w:val="single" w:sz="4" w:space="0" w:color="auto"/>
      </w:pBdr>
      <w:shd w:val="clear" w:color="auto" w:fill="CCCCCC"/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182"/>
  </w:style>
  <w:style w:type="table" w:styleId="TableGrid">
    <w:name w:val="Table Grid"/>
    <w:basedOn w:val="TableNormal"/>
    <w:rsid w:val="0035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50A8"/>
    <w:rPr>
      <w:sz w:val="16"/>
      <w:szCs w:val="16"/>
    </w:rPr>
  </w:style>
  <w:style w:type="paragraph" w:styleId="CommentText">
    <w:name w:val="annotation text"/>
    <w:basedOn w:val="Normal"/>
    <w:semiHidden/>
    <w:rsid w:val="00FC50A8"/>
  </w:style>
  <w:style w:type="paragraph" w:styleId="CommentSubject">
    <w:name w:val="annotation subject"/>
    <w:basedOn w:val="CommentText"/>
    <w:next w:val="CommentText"/>
    <w:semiHidden/>
    <w:rsid w:val="00FC50A8"/>
    <w:rPr>
      <w:b/>
      <w:bCs/>
    </w:rPr>
  </w:style>
  <w:style w:type="paragraph" w:styleId="BalloonText">
    <w:name w:val="Balloon Text"/>
    <w:basedOn w:val="Normal"/>
    <w:semiHidden/>
    <w:rsid w:val="00FC50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25EE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25EE9"/>
    <w:rPr>
      <w:sz w:val="24"/>
      <w:szCs w:val="24"/>
    </w:rPr>
  </w:style>
  <w:style w:type="character" w:styleId="FootnoteReference">
    <w:name w:val="footnote reference"/>
    <w:uiPriority w:val="99"/>
    <w:unhideWhenUsed/>
    <w:rsid w:val="00A25EE9"/>
    <w:rPr>
      <w:vertAlign w:val="superscript"/>
    </w:rPr>
  </w:style>
  <w:style w:type="paragraph" w:styleId="ListParagraph">
    <w:name w:val="List Paragraph"/>
    <w:basedOn w:val="Normal"/>
    <w:uiPriority w:val="72"/>
    <w:rsid w:val="001F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laslavic@ucs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5FD0-538C-8B4C-823D-C1916B1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SCHOLAR STUDY FORM</vt:lpstr>
    </vt:vector>
  </TitlesOfParts>
  <Company>UC San Diego</Company>
  <LinksUpToDate>false</LinksUpToDate>
  <CharactersWithSpaces>2745</CharactersWithSpaces>
  <SharedDoc>false</SharedDoc>
  <HLinks>
    <vt:vector size="18" baseType="variant"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mailto:shilpa.patel@ucsf.edu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mailto:shilpa.patel@ucsf.edu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http://senate.ucsf.edu/2010-2011/k-pat-11-18-10-GrievanceGuidelines.pdf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SCHOLAR STUDY FORM</dc:title>
  <dc:subject/>
  <dc:creator>jmoh</dc:creator>
  <cp:keywords/>
  <cp:lastModifiedBy>Chapman, Susan</cp:lastModifiedBy>
  <cp:revision>2</cp:revision>
  <cp:lastPrinted>2016-07-11T23:53:00Z</cp:lastPrinted>
  <dcterms:created xsi:type="dcterms:W3CDTF">2021-01-29T22:11:00Z</dcterms:created>
  <dcterms:modified xsi:type="dcterms:W3CDTF">2021-01-29T22:11:00Z</dcterms:modified>
</cp:coreProperties>
</file>